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075A97" w:rsidRPr="007E65B9" w:rsidP="007E65B9">
      <w:pPr>
        <w:spacing w:line="480" w:lineRule="auto"/>
        <w:rPr>
          <w:rFonts w:ascii="Times New Roman" w:hAnsi="Times New Roman" w:cs="Times New Roman"/>
          <w:sz w:val="24"/>
          <w:szCs w:val="24"/>
        </w:rPr>
      </w:pPr>
      <w:r w:rsidRPr="007E65B9">
        <w:rPr>
          <w:rFonts w:ascii="Times New Roman" w:hAnsi="Times New Roman" w:cs="Times New Roman"/>
          <w:sz w:val="24"/>
          <w:szCs w:val="24"/>
        </w:rPr>
        <w:t>Margaret U.</w:t>
      </w:r>
      <w:r w:rsidR="00E32585">
        <w:rPr>
          <w:rFonts w:ascii="Times New Roman" w:hAnsi="Times New Roman" w:cs="Times New Roman"/>
          <w:sz w:val="24"/>
          <w:szCs w:val="24"/>
        </w:rPr>
        <w:t xml:space="preserve"> </w:t>
      </w:r>
      <w:r w:rsidR="00E32585">
        <w:rPr>
          <w:rFonts w:ascii="Times New Roman" w:hAnsi="Times New Roman" w:cs="Times New Roman"/>
          <w:sz w:val="24"/>
          <w:szCs w:val="24"/>
        </w:rPr>
        <w:t>D’Silva</w:t>
      </w:r>
      <w:r w:rsidR="00E32585">
        <w:rPr>
          <w:rFonts w:ascii="Times New Roman" w:hAnsi="Times New Roman" w:cs="Times New Roman"/>
          <w:sz w:val="24"/>
          <w:szCs w:val="24"/>
        </w:rPr>
        <w:t xml:space="preserve"> and </w:t>
      </w:r>
      <w:r w:rsidR="00E32585">
        <w:rPr>
          <w:rFonts w:ascii="Times New Roman" w:hAnsi="Times New Roman" w:cs="Times New Roman"/>
          <w:sz w:val="24"/>
          <w:szCs w:val="24"/>
        </w:rPr>
        <w:t>Ahmet</w:t>
      </w:r>
      <w:r w:rsidR="00E32585">
        <w:rPr>
          <w:rFonts w:ascii="Times New Roman" w:hAnsi="Times New Roman" w:cs="Times New Roman"/>
          <w:sz w:val="24"/>
          <w:szCs w:val="24"/>
        </w:rPr>
        <w:t xml:space="preserve"> </w:t>
      </w:r>
      <w:r w:rsidR="00E32585">
        <w:rPr>
          <w:rFonts w:ascii="Times New Roman" w:hAnsi="Times New Roman" w:cs="Times New Roman"/>
          <w:sz w:val="24"/>
          <w:szCs w:val="24"/>
        </w:rPr>
        <w:t>Atay</w:t>
      </w:r>
      <w:r w:rsidR="00E32585">
        <w:rPr>
          <w:rFonts w:ascii="Times New Roman" w:hAnsi="Times New Roman" w:cs="Times New Roman"/>
          <w:sz w:val="24"/>
          <w:szCs w:val="24"/>
        </w:rPr>
        <w:t xml:space="preserve"> (Eds.) (2020) </w:t>
      </w:r>
      <w:r w:rsidRPr="007E65B9">
        <w:rPr>
          <w:rFonts w:ascii="Times New Roman" w:hAnsi="Times New Roman" w:cs="Times New Roman"/>
          <w:sz w:val="24"/>
          <w:szCs w:val="24"/>
        </w:rPr>
        <w:t xml:space="preserve">Intercultural Communication, Identity, and Social </w:t>
      </w:r>
      <w:r w:rsidR="007E65B9">
        <w:rPr>
          <w:rFonts w:ascii="Times New Roman" w:hAnsi="Times New Roman" w:cs="Times New Roman"/>
          <w:sz w:val="24"/>
          <w:szCs w:val="24"/>
        </w:rPr>
        <w:tab/>
      </w:r>
      <w:r w:rsidRPr="007E65B9">
        <w:rPr>
          <w:rFonts w:ascii="Times New Roman" w:hAnsi="Times New Roman" w:cs="Times New Roman"/>
          <w:sz w:val="24"/>
          <w:szCs w:val="24"/>
        </w:rPr>
        <w:t>Movements in the Digital</w:t>
      </w:r>
      <w:r w:rsidR="00E32585">
        <w:rPr>
          <w:rFonts w:ascii="Times New Roman" w:hAnsi="Times New Roman" w:cs="Times New Roman"/>
          <w:sz w:val="24"/>
          <w:szCs w:val="24"/>
        </w:rPr>
        <w:t xml:space="preserve"> Age, New York, NY: </w:t>
      </w:r>
      <w:r w:rsidR="00E32585">
        <w:rPr>
          <w:rFonts w:ascii="Times New Roman" w:hAnsi="Times New Roman" w:cs="Times New Roman"/>
          <w:sz w:val="24"/>
          <w:szCs w:val="24"/>
        </w:rPr>
        <w:t>Routledge</w:t>
      </w:r>
      <w:r w:rsidR="00E32585">
        <w:rPr>
          <w:rFonts w:ascii="Times New Roman" w:hAnsi="Times New Roman" w:cs="Times New Roman"/>
          <w:sz w:val="24"/>
          <w:szCs w:val="24"/>
        </w:rPr>
        <w:t xml:space="preserve">, </w:t>
      </w:r>
      <w:bookmarkStart w:id="0" w:name="_GoBack"/>
      <w:bookmarkEnd w:id="0"/>
      <w:r w:rsidRPr="007E65B9">
        <w:rPr>
          <w:rFonts w:ascii="Times New Roman" w:hAnsi="Times New Roman" w:cs="Times New Roman"/>
          <w:sz w:val="24"/>
          <w:szCs w:val="24"/>
        </w:rPr>
        <w:t>202 pp.,</w:t>
      </w:r>
    </w:p>
    <w:p w:rsidR="00D83B32" w:rsidRPr="007E65B9" w:rsidP="007E65B9">
      <w:pPr>
        <w:spacing w:line="480" w:lineRule="auto"/>
        <w:ind w:left="720"/>
        <w:rPr>
          <w:rFonts w:ascii="Times New Roman" w:hAnsi="Times New Roman" w:cs="Times New Roman"/>
          <w:sz w:val="24"/>
          <w:szCs w:val="24"/>
        </w:rPr>
      </w:pPr>
      <w:r w:rsidRPr="007E65B9">
        <w:rPr>
          <w:rFonts w:ascii="Times New Roman" w:hAnsi="Times New Roman" w:cs="Times New Roman"/>
          <w:sz w:val="24"/>
          <w:szCs w:val="24"/>
        </w:rPr>
        <w:t xml:space="preserve">The authors of this article explain the various differences in culture during the digital age. According to the authors, the changes in technology during the digital age have influenced various changes in both culture and social movements. There </w:t>
      </w:r>
      <w:r w:rsidRPr="007E65B9" w:rsidR="00813D7F">
        <w:rPr>
          <w:rFonts w:ascii="Times New Roman" w:hAnsi="Times New Roman" w:cs="Times New Roman"/>
          <w:sz w:val="24"/>
          <w:szCs w:val="24"/>
        </w:rPr>
        <w:t xml:space="preserve">are different cultures formed as organizations try to construct, communicate, and perform different cultural identities. However, individuals through various online platforms are likely to engage in various communications that disrupt the different communities and create cultural cleavages. The authors in this article provide information on some of the effects of social media on intercultural communication including its influence </w:t>
      </w:r>
      <w:r w:rsidRPr="007E65B9" w:rsidR="00D0393C">
        <w:rPr>
          <w:rFonts w:ascii="Times New Roman" w:hAnsi="Times New Roman" w:cs="Times New Roman"/>
          <w:sz w:val="24"/>
          <w:szCs w:val="24"/>
        </w:rPr>
        <w:t xml:space="preserve">on identity as well as the popularity of social movements. </w:t>
      </w:r>
      <w:r w:rsidRPr="007E65B9" w:rsidR="000E018F">
        <w:rPr>
          <w:rFonts w:ascii="Times New Roman" w:hAnsi="Times New Roman" w:cs="Times New Roman"/>
          <w:sz w:val="24"/>
          <w:szCs w:val="24"/>
        </w:rPr>
        <w:t xml:space="preserve">The source explains social media as a platform for the traditionally oppressed groups to express their voices. </w:t>
      </w:r>
      <w:r w:rsidRPr="007E65B9" w:rsidR="00A1778C">
        <w:rPr>
          <w:rFonts w:ascii="Times New Roman" w:hAnsi="Times New Roman" w:cs="Times New Roman"/>
          <w:sz w:val="24"/>
          <w:szCs w:val="24"/>
        </w:rPr>
        <w:t xml:space="preserve">This source will be helpful in explaining examples of cultural shock as well as some of the methods which have helped people embrace new cultures during the digital era.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B32"/>
    <w:rsid w:val="00075A97"/>
    <w:rsid w:val="000E018F"/>
    <w:rsid w:val="007E65B9"/>
    <w:rsid w:val="00813D7F"/>
    <w:rsid w:val="00A1778C"/>
    <w:rsid w:val="00A744E9"/>
    <w:rsid w:val="00D0393C"/>
    <w:rsid w:val="00D83B32"/>
    <w:rsid w:val="00E325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306D43-6FE5-456D-8B9A-375DF0D8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2021-01-04T08:59:00Z</dcterms:created>
  <dcterms:modified xsi:type="dcterms:W3CDTF">2021-01-04T09:56:00Z</dcterms:modified>
</cp:coreProperties>
</file>